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15" w:rsidRDefault="00A27D7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3BF36D" wp14:editId="57F67AB5">
            <wp:simplePos x="0" y="0"/>
            <wp:positionH relativeFrom="column">
              <wp:posOffset>-309245</wp:posOffset>
            </wp:positionH>
            <wp:positionV relativeFrom="paragraph">
              <wp:posOffset>166053</wp:posOffset>
            </wp:positionV>
            <wp:extent cx="2602750" cy="876065"/>
            <wp:effectExtent l="0" t="0" r="0" b="0"/>
            <wp:wrapNone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750" cy="87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D72" w:rsidRDefault="00A27D72"/>
    <w:p w:rsidR="00A27D72" w:rsidRDefault="00A27D72"/>
    <w:p w:rsidR="00A27D72" w:rsidRDefault="00B652A3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320040" distB="320040" distL="320040" distR="320040" simplePos="0" relativeHeight="251663360" behindDoc="0" locked="0" layoutInCell="1" allowOverlap="1">
                <wp:simplePos x="0" y="0"/>
                <wp:positionH relativeFrom="margin">
                  <wp:posOffset>1338580</wp:posOffset>
                </wp:positionH>
                <wp:positionV relativeFrom="margin">
                  <wp:posOffset>1010285</wp:posOffset>
                </wp:positionV>
                <wp:extent cx="5545455" cy="96774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967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08" w:rsidRDefault="008E7B08" w:rsidP="00A27D7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27D72" w:rsidRDefault="00A27D72" w:rsidP="00A27D7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652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9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E7B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A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УВАЖАЕМЫЕ  КЛИЕНТЫ!</w:t>
                            </w:r>
                          </w:p>
                          <w:p w:rsidR="008E7B08" w:rsidRDefault="008E7B08" w:rsidP="0035798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5798E" w:rsidRDefault="00A27D72" w:rsidP="008E7B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Доводим до Вашего сведения, что с 01 марта 2018 г.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утратила силу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Инструкция Банка России от 04.06.2012 № 138-И «О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проведением» (далее – Инструкция № 138-И) и вступила в силу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новая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Инструкция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181-И).</w:t>
                            </w:r>
                          </w:p>
                          <w:p w:rsidR="00242107" w:rsidRDefault="00B652A3" w:rsidP="008E7B08">
                            <w:pPr>
                              <w:spacing w:after="0" w:line="240" w:lineRule="auto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B652A3">
                              <w:rPr>
                                <w:rFonts w:ascii="Times New Roman" w:eastAsia="Times New Roman" w:hAnsi="Times New Roman" w:cs="Times New Roman"/>
                                <w:bCs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242107" w:rsidRPr="00B652A3">
                              <w:rPr>
                                <w:rFonts w:ascii="Times New Roman" w:eastAsia="Times New Roman" w:hAnsi="Times New Roman" w:cs="Times New Roman"/>
                                <w:bCs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Также информируем Вас о том,</w:t>
                            </w:r>
                            <w:r w:rsidR="00242107" w:rsidRPr="00B652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242107" w:rsidRPr="00B652A3">
                              <w:rPr>
                                <w:rFonts w:ascii="Times New Roman" w:eastAsia="Times New Roman" w:hAnsi="Times New Roman" w:cs="Times New Roman"/>
                                <w:bCs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что</w:t>
                            </w:r>
                            <w:r w:rsidR="00242107" w:rsidRPr="00B652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242107" w:rsidRPr="002421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с 01 апреля 2024 года</w:t>
                            </w:r>
                            <w:r w:rsidR="00242107" w:rsidRPr="00242107"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 вступает в силу (за исключением отдельных положений) Указание Банка России от  09.01.2024 г. № 6663-У «О внесении изменений в Инструкцию Банка России от 16.08.2017 года № 181-И «О порядке представления резидентами и нерезидентами уполномоченным банкам подтверждающих документов и информации при осуществления валютных операций, о единых формах учета и отчетности по валютным операциям, порядке и сроках их представления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».</w:t>
                            </w:r>
                          </w:p>
                          <w:p w:rsidR="00115C42" w:rsidRDefault="00115C42" w:rsidP="008E7B08">
                            <w:pPr>
                              <w:spacing w:after="0" w:line="240" w:lineRule="auto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35798E" w:rsidRDefault="0035798E" w:rsidP="008E7B08">
                            <w:pPr>
                              <w:spacing w:after="0" w:line="240" w:lineRule="auto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2421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Обращаем ваше внимание на основные изменения и информируем о том, что данный перечень изменений не является исчерпывающим:</w:t>
                            </w:r>
                          </w:p>
                          <w:p w:rsidR="0035798E" w:rsidRPr="00242107" w:rsidRDefault="0035798E" w:rsidP="008E7B08">
                            <w:pPr>
                              <w:spacing w:after="0" w:line="240" w:lineRule="auto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A27D72" w:rsidRDefault="00A27D72" w:rsidP="008E7B0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567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Отменено требование об оформлении Паспорта сделки. Введен порядок постановки контрактов (кредитных договоров) на учет в банках с присвоением им уникальных номеров. Постановка на учет контрактов (кредитных договоров) осуществляется в срок, не превышающий одного рабочего дня после даты предоставления необходимых документов и информации</w:t>
                            </w:r>
                            <w:r w:rsidR="006A2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1E4D" w:rsidRDefault="009E1E4D" w:rsidP="009E1E4D">
                            <w:pPr>
                              <w:pStyle w:val="a3"/>
                              <w:tabs>
                                <w:tab w:val="left" w:pos="0"/>
                                <w:tab w:val="left" w:pos="567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27D72" w:rsidRDefault="00A27D72" w:rsidP="008E7B0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567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Экспортные контракты (товары и услуги (работы)), импортные контракты (товары и услуги (работы)), кредитные договоры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подлежат постановке на учет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банке с присвоением контракту (кредитному договору)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уникального номера</w:t>
                            </w:r>
                            <w:r w:rsidR="00B652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(УНК)</w:t>
                            </w:r>
                            <w:r w:rsidR="006A2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1E4D" w:rsidRPr="009E1E4D" w:rsidRDefault="009E1E4D" w:rsidP="009E1E4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E7B08" w:rsidRDefault="008E7B08" w:rsidP="008E7B0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Паспорта сделок по контракту (кредитному договору), оформленные в соответствии с Инструкцией № 138-И, не закрытые на момент вступления в силу Инструкции № 181-И, будут признаны закрытыми. Номер паспорта сделки будет считаться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уникальным номером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контракта (кредитного договора). Дальнейшее обслуживание контракта (кредитного договора) будет осуществляться в соответствии с требованиями Инструкции № 181-И.</w:t>
                            </w:r>
                          </w:p>
                          <w:p w:rsidR="009E1E4D" w:rsidRPr="009E1E4D" w:rsidRDefault="009E1E4D" w:rsidP="009E1E4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E7B08" w:rsidRPr="00115C42" w:rsidRDefault="00115C42" w:rsidP="00115C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567"/>
                                <w:tab w:val="left" w:pos="993"/>
                                <w:tab w:val="left" w:pos="3119"/>
                                <w:tab w:val="left" w:pos="3402"/>
                              </w:tabs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7B08" w:rsidRPr="0011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каждому контракту (кредитному договору), поставленному на учет, банк  ведет Ведомость банковского контроля, с отражением в ней информации о расчетах и подтверждающих документах (по аналогии ведения ведомости банковского контроля по паспорту сделки).</w:t>
                            </w:r>
                          </w:p>
                          <w:p w:rsidR="006A2F76" w:rsidRDefault="006A2F76" w:rsidP="00115C42">
                            <w:p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2F76" w:rsidRDefault="006A2F76" w:rsidP="008E7B08">
                            <w:p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2F76" w:rsidRDefault="006A2F76" w:rsidP="006A2F76">
                            <w:p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2F76" w:rsidRDefault="006A2F76" w:rsidP="006A2F76">
                            <w:p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A2F76" w:rsidRPr="006A2F76" w:rsidRDefault="006A2F76" w:rsidP="006A2F76">
                            <w:pPr>
                              <w:tabs>
                                <w:tab w:val="left" w:pos="0"/>
                                <w:tab w:val="left" w:pos="567"/>
                                <w:tab w:val="left" w:pos="993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27D72" w:rsidRDefault="00A27D7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105.4pt;margin-top:79.55pt;width:436.65pt;height:762pt;z-index:2516633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" filled="f" stroked="f" strokeweight=".5pt">
                <v:textbox inset="14.4pt,0,10.8pt,0">
                  <w:txbxContent>
                    <w:p w:rsidR="008E7B08" w:rsidRDefault="008E7B08" w:rsidP="00A27D7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27D72" w:rsidRDefault="00A27D72" w:rsidP="00A27D7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B652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579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E7B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44A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УВАЖАЕМЫЕ  КЛИЕНТЫ!</w:t>
                      </w:r>
                    </w:p>
                    <w:p w:rsidR="008E7B08" w:rsidRDefault="008E7B08" w:rsidP="0035798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5798E" w:rsidRDefault="00A27D72" w:rsidP="008E7B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Доводим до Вашего сведения, что с 01 марта 2018 г.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утратила силу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Инструкция Банка России от 04.06.2012 № 138-И «О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проведением» (далее – Инструкция № 138-И) и вступила в силу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новая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Инструкция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181-И).</w:t>
                      </w:r>
                    </w:p>
                    <w:p w:rsidR="00242107" w:rsidRDefault="00B652A3" w:rsidP="008E7B08">
                      <w:pPr>
                        <w:spacing w:after="0" w:line="240" w:lineRule="auto"/>
                        <w:ind w:firstLine="709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B652A3">
                        <w:rPr>
                          <w:rFonts w:ascii="Times New Roman" w:eastAsia="Times New Roman" w:hAnsi="Times New Roman" w:cs="Times New Roman"/>
                          <w:bCs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242107" w:rsidRPr="00B652A3">
                        <w:rPr>
                          <w:rFonts w:ascii="Times New Roman" w:eastAsia="Times New Roman" w:hAnsi="Times New Roman" w:cs="Times New Roman"/>
                          <w:bCs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Также информируем Вас о том,</w:t>
                      </w:r>
                      <w:r w:rsidR="00242107" w:rsidRPr="00B652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242107" w:rsidRPr="00B652A3">
                        <w:rPr>
                          <w:rFonts w:ascii="Times New Roman" w:eastAsia="Times New Roman" w:hAnsi="Times New Roman" w:cs="Times New Roman"/>
                          <w:bCs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что</w:t>
                      </w:r>
                      <w:r w:rsidR="00242107" w:rsidRPr="00B652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242107" w:rsidRPr="0024210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42424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  <w:t>с 01 апреля 2024 года</w:t>
                      </w:r>
                      <w:r w:rsidR="00242107" w:rsidRPr="00242107">
                        <w:rPr>
                          <w:rFonts w:ascii="Times New Roman" w:eastAsia="Times New Roman" w:hAnsi="Times New Roman" w:cs="Times New Roman"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 вступает в силу (за исключением отдельных положений) Указание Банка России от  09.01.2024 г. № 6663-У «О внесении изменений в Инструкцию Банка России от 16.08.2017 года № 181-И «О порядке представления резидентами и нерезидентами уполномоченным банкам подтверждающих документов и информации при осуществления валютных операций, о единых формах учета и отчетности по валютным операциям, порядке и сроках их представления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».</w:t>
                      </w:r>
                    </w:p>
                    <w:p w:rsidR="00115C42" w:rsidRDefault="00115C42" w:rsidP="008E7B08">
                      <w:pPr>
                        <w:spacing w:after="0" w:line="240" w:lineRule="auto"/>
                        <w:ind w:firstLine="709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242424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35798E" w:rsidRDefault="0035798E" w:rsidP="008E7B08">
                      <w:pPr>
                        <w:spacing w:after="0" w:line="240" w:lineRule="auto"/>
                        <w:ind w:firstLine="709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42424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</w:pPr>
                      <w:r w:rsidRPr="0024210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42424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  <w:t>Обращаем ваше внимание на основные изменения и информируем о том, что данный перечень изменений не является исчерпывающим:</w:t>
                      </w:r>
                    </w:p>
                    <w:p w:rsidR="0035798E" w:rsidRPr="00242107" w:rsidRDefault="0035798E" w:rsidP="008E7B08">
                      <w:pPr>
                        <w:spacing w:after="0" w:line="240" w:lineRule="auto"/>
                        <w:ind w:firstLine="709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242424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</w:p>
                    <w:p w:rsidR="00A27D72" w:rsidRDefault="00A27D72" w:rsidP="008E7B0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567"/>
                          <w:tab w:val="left" w:pos="851"/>
                          <w:tab w:val="left" w:pos="993"/>
                        </w:tabs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Отменено требование об оформлении Паспорта сделки. Введен порядок постановки контрактов (кредитных договоров) на учет в банках с присвоением им уникальных номеров. Постановка на учет контрактов (кредитных договоров) осуществляется в срок, не превышающий одного рабочего дня после даты предоставления необходимых документов и информации</w:t>
                      </w:r>
                      <w:r w:rsidR="006A2F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E1E4D" w:rsidRDefault="009E1E4D" w:rsidP="009E1E4D">
                      <w:pPr>
                        <w:pStyle w:val="a3"/>
                        <w:tabs>
                          <w:tab w:val="left" w:pos="0"/>
                          <w:tab w:val="left" w:pos="567"/>
                          <w:tab w:val="left" w:pos="851"/>
                          <w:tab w:val="left" w:pos="993"/>
                        </w:tabs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27D72" w:rsidRDefault="00A27D72" w:rsidP="008E7B0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567"/>
                          <w:tab w:val="left" w:pos="851"/>
                          <w:tab w:val="left" w:pos="993"/>
                        </w:tabs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Экспортные контракты (товары и услуги (работы)), импортные контракты (товары и услуги (работы)), кредитные договоры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подлежат постановке на учет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банке с присвоением контракту (кредитному договору)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уникального номера</w:t>
                      </w:r>
                      <w:r w:rsidR="00B652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(УНК)</w:t>
                      </w:r>
                      <w:r w:rsidR="006A2F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E1E4D" w:rsidRPr="009E1E4D" w:rsidRDefault="009E1E4D" w:rsidP="009E1E4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7B08" w:rsidRDefault="008E7B08" w:rsidP="008E7B0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567"/>
                          <w:tab w:val="left" w:pos="993"/>
                        </w:tabs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Паспорта сделок по контракту (кредитному договору), оформленные в соответствии с Инструкцией № 138-И, не закрытые на момент вступления в силу Инструкции № 181-И, будут признаны закрытыми. Номер паспорта сделки будет считаться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уникальным номером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контракта (кредитного договора). Дальнейшее обслуживание контракта (кредитного договора) будет осуществляться в соответствии с требованиями Инструкции № 181-И.</w:t>
                      </w:r>
                    </w:p>
                    <w:p w:rsidR="009E1E4D" w:rsidRPr="009E1E4D" w:rsidRDefault="009E1E4D" w:rsidP="009E1E4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7B08" w:rsidRPr="00115C42" w:rsidRDefault="00115C42" w:rsidP="00115C4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567"/>
                          <w:tab w:val="left" w:pos="993"/>
                          <w:tab w:val="left" w:pos="3119"/>
                          <w:tab w:val="left" w:pos="3402"/>
                        </w:tabs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E7B08" w:rsidRPr="0011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каждому контракту (кредитному договору), поставленному на учет, банк  ведет Ведомость банковского контроля, с отражением в ней информации о расчетах и подтверждающих документах (по аналогии ведения ведомости банковского контроля по паспорту сделки).</w:t>
                      </w:r>
                    </w:p>
                    <w:p w:rsidR="006A2F76" w:rsidRDefault="006A2F76" w:rsidP="00115C42">
                      <w:pPr>
                        <w:tabs>
                          <w:tab w:val="left" w:pos="0"/>
                          <w:tab w:val="left" w:pos="567"/>
                          <w:tab w:val="left" w:pos="993"/>
                        </w:tabs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2F76" w:rsidRDefault="006A2F76" w:rsidP="008E7B08">
                      <w:pPr>
                        <w:tabs>
                          <w:tab w:val="left" w:pos="0"/>
                          <w:tab w:val="left" w:pos="567"/>
                          <w:tab w:val="left" w:pos="993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2F76" w:rsidRDefault="006A2F76" w:rsidP="006A2F76">
                      <w:pPr>
                        <w:tabs>
                          <w:tab w:val="left" w:pos="0"/>
                          <w:tab w:val="left" w:pos="567"/>
                          <w:tab w:val="left" w:pos="993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2F76" w:rsidRDefault="006A2F76" w:rsidP="006A2F76">
                      <w:pPr>
                        <w:tabs>
                          <w:tab w:val="left" w:pos="0"/>
                          <w:tab w:val="left" w:pos="567"/>
                          <w:tab w:val="left" w:pos="993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2F76" w:rsidRPr="006A2F76" w:rsidRDefault="006A2F76" w:rsidP="006A2F76">
                      <w:pPr>
                        <w:tabs>
                          <w:tab w:val="left" w:pos="0"/>
                          <w:tab w:val="left" w:pos="567"/>
                          <w:tab w:val="left" w:pos="993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27D72" w:rsidRDefault="00A27D7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4A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39C2B5" wp14:editId="16EF735F">
            <wp:simplePos x="0" y="0"/>
            <wp:positionH relativeFrom="column">
              <wp:posOffset>-308928</wp:posOffset>
            </wp:positionH>
            <wp:positionV relativeFrom="paragraph">
              <wp:posOffset>201295</wp:posOffset>
            </wp:positionV>
            <wp:extent cx="1703070" cy="8805863"/>
            <wp:effectExtent l="0" t="0" r="0" b="0"/>
            <wp:wrapNone/>
            <wp:docPr id="2210" name="Picture 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437" cy="880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>
      <w:pPr>
        <w:rPr>
          <w:noProof/>
        </w:rPr>
      </w:pPr>
    </w:p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A27D72" w:rsidRDefault="00A27D72"/>
    <w:p w:rsidR="00955398" w:rsidRDefault="00955398" w:rsidP="00955398">
      <w:pPr>
        <w:jc w:val="center"/>
      </w:pPr>
      <w:r>
        <w:lastRenderedPageBreak/>
        <w:t>- 2 -</w:t>
      </w:r>
    </w:p>
    <w:p w:rsidR="00A27D72" w:rsidRDefault="0095539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1EC43B57" wp14:editId="69252F60">
            <wp:simplePos x="0" y="0"/>
            <wp:positionH relativeFrom="page">
              <wp:posOffset>-185739</wp:posOffset>
            </wp:positionH>
            <wp:positionV relativeFrom="page">
              <wp:posOffset>752475</wp:posOffset>
            </wp:positionV>
            <wp:extent cx="1771651" cy="9363075"/>
            <wp:effectExtent l="0" t="0" r="0" b="0"/>
            <wp:wrapSquare wrapText="bothSides"/>
            <wp:docPr id="2211" name="Picture 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1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B08" w:rsidRPr="00177A3B" w:rsidRDefault="008E7B08" w:rsidP="00177A3B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77A3B">
        <w:rPr>
          <w:rFonts w:ascii="Times New Roman" w:hAnsi="Times New Roman" w:cs="Times New Roman"/>
          <w:sz w:val="24"/>
          <w:szCs w:val="24"/>
        </w:rPr>
        <w:t xml:space="preserve">Изменено пороговое значение суммы обязательств, при котором необходима постановка контракта (кредитного договора) на учет. Учет контрактов с присвоением уникального номера осуществляется резидентом в банке в случае если сумма обязательств по контракту (кредитному договору) </w:t>
      </w:r>
      <w:r w:rsidRPr="00177A3B">
        <w:rPr>
          <w:rFonts w:ascii="Times New Roman" w:hAnsi="Times New Roman" w:cs="Times New Roman"/>
          <w:b/>
          <w:sz w:val="24"/>
          <w:szCs w:val="24"/>
        </w:rPr>
        <w:t>равна или превышает эквивалент</w:t>
      </w:r>
      <w:r w:rsidRPr="00177A3B">
        <w:rPr>
          <w:rFonts w:ascii="Times New Roman" w:hAnsi="Times New Roman" w:cs="Times New Roman"/>
          <w:sz w:val="24"/>
          <w:szCs w:val="24"/>
        </w:rPr>
        <w:t>:</w:t>
      </w:r>
    </w:p>
    <w:p w:rsidR="008E7B08" w:rsidRPr="006A2F76" w:rsidRDefault="008E7B08" w:rsidP="009E1E4D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99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A2F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2F76">
        <w:rPr>
          <w:rFonts w:ascii="Times New Roman" w:hAnsi="Times New Roman" w:cs="Times New Roman"/>
          <w:b/>
          <w:sz w:val="24"/>
          <w:szCs w:val="24"/>
        </w:rPr>
        <w:t xml:space="preserve">импортных контрактов и кредитных договоров – </w:t>
      </w:r>
      <w:r w:rsidRPr="006A2F76">
        <w:rPr>
          <w:rFonts w:ascii="Times New Roman" w:hAnsi="Times New Roman" w:cs="Times New Roman"/>
          <w:b/>
          <w:sz w:val="24"/>
          <w:szCs w:val="24"/>
          <w:u w:val="single"/>
        </w:rPr>
        <w:t>3 млн. руб.</w:t>
      </w:r>
      <w:r w:rsidRPr="006A2F76">
        <w:rPr>
          <w:rFonts w:ascii="Times New Roman" w:hAnsi="Times New Roman" w:cs="Times New Roman"/>
          <w:sz w:val="24"/>
          <w:szCs w:val="24"/>
        </w:rPr>
        <w:t>;</w:t>
      </w:r>
    </w:p>
    <w:p w:rsidR="008E7B08" w:rsidRDefault="008E7B08" w:rsidP="009E1E4D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99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A2F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2F76">
        <w:rPr>
          <w:rFonts w:ascii="Times New Roman" w:hAnsi="Times New Roman" w:cs="Times New Roman"/>
          <w:b/>
          <w:sz w:val="24"/>
          <w:szCs w:val="24"/>
        </w:rPr>
        <w:t xml:space="preserve">экспортных контрактов – </w:t>
      </w:r>
      <w:r w:rsidRPr="006A2F76">
        <w:rPr>
          <w:rFonts w:ascii="Times New Roman" w:hAnsi="Times New Roman" w:cs="Times New Roman"/>
          <w:b/>
          <w:sz w:val="24"/>
          <w:szCs w:val="24"/>
          <w:u w:val="single"/>
        </w:rPr>
        <w:t>10 млн. руб.</w:t>
      </w:r>
    </w:p>
    <w:p w:rsidR="00E35A29" w:rsidRPr="006A2F76" w:rsidRDefault="00E35A29" w:rsidP="00E35A29">
      <w:pPr>
        <w:pStyle w:val="a3"/>
        <w:tabs>
          <w:tab w:val="left" w:pos="0"/>
          <w:tab w:val="left" w:pos="567"/>
        </w:tabs>
        <w:spacing w:after="0" w:line="240" w:lineRule="auto"/>
        <w:ind w:left="1691"/>
        <w:jc w:val="both"/>
        <w:rPr>
          <w:rFonts w:ascii="Times New Roman" w:hAnsi="Times New Roman" w:cs="Times New Roman"/>
          <w:sz w:val="24"/>
          <w:szCs w:val="24"/>
        </w:rPr>
      </w:pPr>
    </w:p>
    <w:p w:rsidR="008E7B08" w:rsidRPr="00E35A29" w:rsidRDefault="008E7B08" w:rsidP="001C1A9E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35A29">
        <w:rPr>
          <w:rFonts w:ascii="Times New Roman" w:hAnsi="Times New Roman" w:cs="Times New Roman"/>
          <w:sz w:val="24"/>
          <w:szCs w:val="24"/>
        </w:rPr>
        <w:t xml:space="preserve">Для постановки на учет </w:t>
      </w:r>
      <w:r w:rsidRPr="00E35A29">
        <w:rPr>
          <w:rFonts w:ascii="Times New Roman" w:hAnsi="Times New Roman" w:cs="Times New Roman"/>
          <w:b/>
          <w:sz w:val="24"/>
          <w:szCs w:val="24"/>
        </w:rPr>
        <w:t>экспортного контракта</w:t>
      </w:r>
      <w:r w:rsidRPr="00E35A29">
        <w:rPr>
          <w:rFonts w:ascii="Times New Roman" w:hAnsi="Times New Roman" w:cs="Times New Roman"/>
          <w:sz w:val="24"/>
          <w:szCs w:val="24"/>
        </w:rPr>
        <w:t xml:space="preserve"> резидент - экспортер должен  представить в банк </w:t>
      </w:r>
      <w:r w:rsidRPr="00E35A29">
        <w:rPr>
          <w:rFonts w:ascii="Times New Roman" w:hAnsi="Times New Roman" w:cs="Times New Roman"/>
          <w:b/>
          <w:sz w:val="24"/>
          <w:szCs w:val="24"/>
        </w:rPr>
        <w:t>сведения об экспортном контракте</w:t>
      </w:r>
      <w:r w:rsidRPr="00E35A29">
        <w:rPr>
          <w:rFonts w:ascii="Times New Roman" w:hAnsi="Times New Roman" w:cs="Times New Roman"/>
          <w:sz w:val="24"/>
          <w:szCs w:val="24"/>
        </w:rPr>
        <w:t xml:space="preserve">, необходимые для постановки его на учет </w:t>
      </w:r>
      <w:r w:rsidRPr="00E35A29">
        <w:rPr>
          <w:rFonts w:ascii="Times New Roman" w:hAnsi="Times New Roman" w:cs="Times New Roman"/>
          <w:b/>
          <w:sz w:val="24"/>
          <w:szCs w:val="24"/>
        </w:rPr>
        <w:t>либо экспортный контракт</w:t>
      </w:r>
      <w:r w:rsidRPr="00E35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98E" w:rsidRDefault="0035798E" w:rsidP="00177A3B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left="24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E7B08">
        <w:rPr>
          <w:rFonts w:ascii="Times New Roman" w:hAnsi="Times New Roman" w:cs="Times New Roman"/>
          <w:sz w:val="24"/>
          <w:szCs w:val="24"/>
        </w:rPr>
        <w:t xml:space="preserve">В случае представления в банк для постановки на учет экспортного контракта сведений об экспортном контракте, контракт должен быть представлен в банк </w:t>
      </w:r>
      <w:r w:rsidRPr="008E7B08">
        <w:rPr>
          <w:rFonts w:ascii="Times New Roman" w:hAnsi="Times New Roman" w:cs="Times New Roman"/>
          <w:b/>
          <w:sz w:val="24"/>
          <w:szCs w:val="24"/>
        </w:rPr>
        <w:t>не позднее 15 рабочих дней после даты постановки контракта на учет</w:t>
      </w:r>
      <w:r w:rsidRPr="008E7B08">
        <w:rPr>
          <w:rFonts w:ascii="Times New Roman" w:hAnsi="Times New Roman" w:cs="Times New Roman"/>
          <w:sz w:val="24"/>
          <w:szCs w:val="24"/>
        </w:rPr>
        <w:t>.</w:t>
      </w:r>
    </w:p>
    <w:p w:rsidR="00E35A29" w:rsidRPr="008E7B08" w:rsidRDefault="00E35A29" w:rsidP="00177A3B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left="2410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72C6F" w:rsidRDefault="00B652A3" w:rsidP="00B72C6F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35A29">
        <w:rPr>
          <w:rFonts w:ascii="Times New Roman" w:hAnsi="Times New Roman" w:cs="Times New Roman"/>
          <w:sz w:val="24"/>
          <w:szCs w:val="24"/>
        </w:rPr>
        <w:t xml:space="preserve">Для постановки на учет </w:t>
      </w:r>
      <w:r w:rsidRPr="00E35A29">
        <w:rPr>
          <w:rFonts w:ascii="Times New Roman" w:hAnsi="Times New Roman" w:cs="Times New Roman"/>
          <w:b/>
          <w:sz w:val="24"/>
          <w:szCs w:val="24"/>
        </w:rPr>
        <w:t>импортного контракта или кредитного договора</w:t>
      </w:r>
      <w:r w:rsidRPr="00E35A29">
        <w:rPr>
          <w:rFonts w:ascii="Times New Roman" w:hAnsi="Times New Roman" w:cs="Times New Roman"/>
          <w:sz w:val="24"/>
          <w:szCs w:val="24"/>
        </w:rPr>
        <w:t xml:space="preserve"> резидент должен  представить в банк импортный контракт (кредитный договор).</w:t>
      </w:r>
      <w:r w:rsidR="00B7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6F" w:rsidRDefault="00B72C6F" w:rsidP="00B72C6F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6F" w:rsidRDefault="00B72C6F" w:rsidP="00B72C6F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на учет контрактов (кредитных договоров) осуществляется  в следующие сроки:</w:t>
      </w:r>
    </w:p>
    <w:p w:rsidR="00B72C6F" w:rsidRPr="006A2F76" w:rsidRDefault="00B72C6F" w:rsidP="00B72C6F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3402"/>
          <w:tab w:val="left" w:pos="354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A2F76">
        <w:rPr>
          <w:rFonts w:ascii="Times New Roman" w:hAnsi="Times New Roman" w:cs="Times New Roman"/>
          <w:sz w:val="24"/>
          <w:szCs w:val="24"/>
        </w:rPr>
        <w:t>при списании иностранной валюты или валюты Российской Федерации со счета резидента в банке в пользу нерезидента – не позднее даты представления в банк распоряжения о списании денежных средств;</w:t>
      </w:r>
    </w:p>
    <w:p w:rsidR="00B72C6F" w:rsidRPr="006A2F76" w:rsidRDefault="00B72C6F" w:rsidP="00B72C6F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3402"/>
          <w:tab w:val="left" w:pos="354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A2F76">
        <w:rPr>
          <w:rFonts w:ascii="Times New Roman" w:hAnsi="Times New Roman" w:cs="Times New Roman"/>
          <w:sz w:val="24"/>
          <w:szCs w:val="24"/>
        </w:rPr>
        <w:t>при зачислении иностранной валюты или валюты Российской Федерации от нерезидента на счет резидента в банке – не позднее 15 рабочих дней после даты зачисления денежных средств на счет;</w:t>
      </w:r>
    </w:p>
    <w:p w:rsidR="00B72C6F" w:rsidRDefault="00B72C6F" w:rsidP="00B72C6F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3402"/>
          <w:tab w:val="left" w:pos="3544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A2F76">
        <w:rPr>
          <w:rFonts w:ascii="Times New Roman" w:hAnsi="Times New Roman" w:cs="Times New Roman"/>
          <w:sz w:val="24"/>
          <w:szCs w:val="24"/>
        </w:rPr>
        <w:t>при осуществлении расчетов по контракту (кредитному договору) через счета резидента, открытые в банке – нерезиденте – не позднее 30 рабочих дней после месяца, в котором была осуществлена соответствующая операция.</w:t>
      </w:r>
    </w:p>
    <w:p w:rsidR="001C1A9E" w:rsidRPr="00E35A29" w:rsidRDefault="001C1A9E" w:rsidP="001C1A9E">
      <w:pPr>
        <w:pStyle w:val="a3"/>
        <w:tabs>
          <w:tab w:val="left" w:pos="0"/>
          <w:tab w:val="left" w:pos="567"/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77A3B" w:rsidRDefault="001C1A9E" w:rsidP="001C1A9E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76">
        <w:rPr>
          <w:rFonts w:ascii="Times New Roman" w:hAnsi="Times New Roman" w:cs="Times New Roman"/>
          <w:sz w:val="24"/>
          <w:szCs w:val="24"/>
        </w:rPr>
        <w:t>По контрактам, принятым на учет, резидент должен представлять в банк Справку о подтверждающих документах одновременно с подтверждающими документами.</w:t>
      </w:r>
      <w:r w:rsidR="00177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A9E" w:rsidRDefault="00177A3B" w:rsidP="001C1A9E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Единой формой учета и отчетности по валютным операциям резидентов является только </w:t>
      </w:r>
      <w:r>
        <w:rPr>
          <w:rFonts w:ascii="Times New Roman" w:hAnsi="Times New Roman" w:cs="Times New Roman"/>
          <w:b/>
          <w:sz w:val="24"/>
          <w:szCs w:val="24"/>
        </w:rPr>
        <w:t>Справка о подтверждающих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A9E" w:rsidRPr="001C1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A9E" w:rsidRDefault="001C1A9E" w:rsidP="001C1A9E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177A3B" w:rsidRDefault="001C1A9E" w:rsidP="001C1A9E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Отменено требование об оформлении Справки о валютных операциях, с сохранением требования о предоставлении документов, являющихся основанием для проведения валютных операций</w:t>
      </w:r>
      <w:r w:rsidR="00550CAC">
        <w:rPr>
          <w:rFonts w:ascii="Times New Roman" w:hAnsi="Times New Roman" w:cs="Times New Roman"/>
          <w:sz w:val="24"/>
          <w:szCs w:val="24"/>
        </w:rPr>
        <w:t>.</w:t>
      </w:r>
    </w:p>
    <w:p w:rsidR="006A2F76" w:rsidRDefault="006A2F76" w:rsidP="001C1A9E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652A3" w:rsidRDefault="00550CAC" w:rsidP="00550CAC">
      <w:pPr>
        <w:tabs>
          <w:tab w:val="left" w:pos="0"/>
          <w:tab w:val="left" w:pos="567"/>
          <w:tab w:val="left" w:pos="340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744">
        <w:rPr>
          <w:rFonts w:ascii="Times New Roman" w:hAnsi="Times New Roman" w:cs="Times New Roman"/>
          <w:b/>
          <w:sz w:val="24"/>
          <w:szCs w:val="24"/>
          <w:u w:val="single"/>
        </w:rPr>
        <w:t>Основные изменения, вступающие в силу с 01.04.2024г.:</w:t>
      </w:r>
    </w:p>
    <w:p w:rsidR="00D97744" w:rsidRDefault="00550CAC" w:rsidP="00D97744">
      <w:pPr>
        <w:pStyle w:val="a3"/>
        <w:numPr>
          <w:ilvl w:val="0"/>
          <w:numId w:val="10"/>
        </w:numPr>
        <w:shd w:val="clear" w:color="auto" w:fill="FFFFFF"/>
        <w:spacing w:after="0" w:line="288" w:lineRule="atLeast"/>
        <w:ind w:right="150" w:firstLine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2024 года </w:t>
      </w:r>
      <w:hyperlink r:id="rId11" w:history="1">
        <w:r w:rsidR="00D97744" w:rsidRPr="002513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закреплено</w:t>
        </w:r>
      </w:hyperlink>
      <w:r w:rsidR="00D97744" w:rsidRPr="002513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российских участников ВЭД рассчитываться по поставленному на учет внешнеторговому контракту через любой уполномоченный банк, а не только через то</w:t>
      </w:r>
      <w:r w:rsidR="00D97744" w:rsidRPr="002513D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в котором они стоят на учете.</w:t>
      </w:r>
    </w:p>
    <w:p w:rsidR="002513D0" w:rsidRPr="002513D0" w:rsidRDefault="002513D0" w:rsidP="002513D0">
      <w:pPr>
        <w:pStyle w:val="a3"/>
        <w:spacing w:after="0" w:line="240" w:lineRule="auto"/>
        <w:ind w:firstLine="69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При 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проведении таких расчетов 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в банке, отличном от банка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где контракт (договор)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поставлен на учет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резидент обязан предоставить не позднее </w:t>
      </w:r>
      <w:r w:rsidR="008F2C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 xml:space="preserve">15-ти 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рабочих дней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 после дня 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проведения расчетов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информацию об уникальном номере договора и выписку по счету о проведенных расчетах в банк</w:t>
      </w:r>
      <w:r w:rsidRPr="002513D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где контракт (договор) стоит на учете.</w:t>
      </w:r>
    </w:p>
    <w:p w:rsidR="00D97744" w:rsidRDefault="00D97744" w:rsidP="00D97744">
      <w:pPr>
        <w:pStyle w:val="a3"/>
        <w:shd w:val="clear" w:color="auto" w:fill="FFFFFF"/>
        <w:spacing w:after="0" w:line="288" w:lineRule="atLeast"/>
        <w:ind w:left="1418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84" w:rsidRDefault="008F2C84" w:rsidP="00D97744">
      <w:pPr>
        <w:pStyle w:val="a3"/>
        <w:shd w:val="clear" w:color="auto" w:fill="FFFFFF"/>
        <w:spacing w:after="0" w:line="288" w:lineRule="atLeast"/>
        <w:ind w:left="1418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D0" w:rsidRDefault="008F2C84" w:rsidP="00D97744">
      <w:pPr>
        <w:pStyle w:val="a3"/>
        <w:shd w:val="clear" w:color="auto" w:fill="FFFFFF"/>
        <w:spacing w:after="0" w:line="288" w:lineRule="atLeast"/>
        <w:ind w:left="1418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0B2BD014" wp14:editId="2ADA4690">
            <wp:simplePos x="0" y="0"/>
            <wp:positionH relativeFrom="page">
              <wp:posOffset>-9526</wp:posOffset>
            </wp:positionH>
            <wp:positionV relativeFrom="page">
              <wp:posOffset>762000</wp:posOffset>
            </wp:positionV>
            <wp:extent cx="1533525" cy="9358630"/>
            <wp:effectExtent l="0" t="0" r="9525" b="0"/>
            <wp:wrapSquare wrapText="bothSides"/>
            <wp:docPr id="1" name="Picture 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35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C84" w:rsidRPr="008F2C84" w:rsidRDefault="008F2C84" w:rsidP="008F2C84">
      <w:pPr>
        <w:numPr>
          <w:ilvl w:val="0"/>
          <w:numId w:val="10"/>
        </w:numPr>
        <w:shd w:val="clear" w:color="auto" w:fill="FFFFFF"/>
        <w:spacing w:after="0" w:line="240" w:lineRule="auto"/>
        <w:ind w:left="1571" w:right="15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744"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оссийские компании – участники ВЭД могут не представлять в банк </w:t>
      </w:r>
      <w:hyperlink r:id="rId12" w:history="1">
        <w:r w:rsidR="00D97744" w:rsidRPr="00D9774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документы</w:t>
        </w:r>
      </w:hyperlink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сделкам с зарубежными партнерами, если объем такой сделки не превышает 1 млн рублей. Раньше этот порог </w:t>
      </w:r>
      <w:hyperlink r:id="rId13" w:history="1">
        <w:r w:rsidR="00D97744" w:rsidRPr="00D9774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составлял</w:t>
        </w:r>
      </w:hyperlink>
      <w:r w:rsidR="00D97744"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600 тыс. руб.</w:t>
      </w:r>
    </w:p>
    <w:p w:rsidR="008F2C84" w:rsidRPr="008F2C84" w:rsidRDefault="008F2C84" w:rsidP="008F2C84">
      <w:pPr>
        <w:shd w:val="clear" w:color="auto" w:fill="FFFFFF"/>
        <w:spacing w:after="0" w:line="240" w:lineRule="auto"/>
        <w:ind w:left="2422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44" w:rsidRDefault="002513D0" w:rsidP="008F2C8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5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8F2C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="00D97744" w:rsidRPr="008F2C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тменена</w:t>
        </w:r>
      </w:hyperlink>
      <w:r w:rsidR="00D97744"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обязанность бизнеса направлять в уполномоченные банки перевозочные, товаросопроводительные и другие документы, которые подтверждают перемещение товара внутри ЕАЭС. Такой информацией Федеральная таможенная служба будет обмениваться с банками са</w:t>
      </w:r>
      <w:r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в электронном виде.</w:t>
      </w:r>
    </w:p>
    <w:p w:rsidR="008F2C84" w:rsidRDefault="008F2C84" w:rsidP="008F2C84">
      <w:pPr>
        <w:shd w:val="clear" w:color="auto" w:fill="FFFFFF"/>
        <w:spacing w:after="0" w:line="240" w:lineRule="auto"/>
        <w:ind w:left="851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44" w:rsidRPr="00D97744" w:rsidRDefault="002513D0" w:rsidP="008F2C84">
      <w:pPr>
        <w:numPr>
          <w:ilvl w:val="0"/>
          <w:numId w:val="10"/>
        </w:numPr>
        <w:shd w:val="clear" w:color="auto" w:fill="FFFFFF"/>
        <w:spacing w:after="0" w:line="240" w:lineRule="auto"/>
        <w:ind w:left="0" w:right="15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ределены особенности предоставления в банк документов по сделкам наличными с нерезидентами в случаях, предусмотренных специальными экономическими мерами, а также особенности ведения уполномоченными банками учета и отчетности по таким валютным операциям – </w:t>
      </w:r>
      <w:hyperlink r:id="rId15" w:history="1">
        <w:r w:rsidR="00D97744" w:rsidRPr="00D9774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новая глава</w:t>
        </w:r>
      </w:hyperlink>
      <w:r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> 2 (1) Инструкции 181-И</w:t>
      </w:r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прописан порядок взаимодействия российских участников ВЭД с уполномоченными банками в таких случаях – </w:t>
      </w:r>
      <w:hyperlink r:id="rId16" w:history="1">
        <w:r w:rsidR="00D97744" w:rsidRPr="00D9774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новая глава</w:t>
        </w:r>
      </w:hyperlink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 15(1)</w:t>
      </w:r>
      <w:r w:rsidR="0030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181-И</w:t>
      </w:r>
      <w:r w:rsidR="00D97744" w:rsidRPr="00D97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DCC" w:rsidRDefault="00D97744" w:rsidP="00307D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поставить на учет контракт с наличной формой расчетов резиденту необходимо не позднее 45 дней со дня получения наличной валюты от иностранного контрагента.</w:t>
      </w:r>
    </w:p>
    <w:p w:rsidR="00307DCC" w:rsidRDefault="00307DCC" w:rsidP="00307D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07" w:rsidRPr="00A14207" w:rsidRDefault="00307DCC" w:rsidP="003E0D7A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14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513D0" w:rsidRPr="00A14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Инструкция № 181-И  распространяется на физических лиц-резидентов при осуществлении ими валютных операций, связанных с предоставлением нерезидентам займов и возвратом от нерезидентов таких займов, с использованием своих банковских счетов и расчетов по сделкам с цифровой валютой.</w:t>
      </w:r>
    </w:p>
    <w:p w:rsidR="00A14207" w:rsidRPr="00A14207" w:rsidRDefault="00A14207" w:rsidP="00A14207">
      <w:pPr>
        <w:pStyle w:val="a3"/>
        <w:tabs>
          <w:tab w:val="left" w:pos="0"/>
          <w:tab w:val="left" w:pos="567"/>
          <w:tab w:val="left" w:pos="3402"/>
        </w:tabs>
        <w:spacing w:after="0" w:line="240" w:lineRule="auto"/>
        <w:ind w:left="156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14207" w:rsidRPr="00242107" w:rsidRDefault="00A14207" w:rsidP="003E0D7A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3402"/>
        </w:tabs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210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Внесены изменения в </w:t>
      </w:r>
      <w:r w:rsidRPr="0024210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Перечень кодов видов валютных операций</w:t>
      </w:r>
      <w:r w:rsidRPr="0024210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в 40, 42, 50, 61, 99 группы.</w:t>
      </w:r>
    </w:p>
    <w:p w:rsidR="00B652A3" w:rsidRPr="00A14207" w:rsidRDefault="00B652A3" w:rsidP="008F2C84">
      <w:pPr>
        <w:tabs>
          <w:tab w:val="left" w:pos="0"/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A3" w:rsidRDefault="00B652A3" w:rsidP="00242107">
      <w:pPr>
        <w:tabs>
          <w:tab w:val="left" w:pos="0"/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207" w:rsidRDefault="00A14207" w:rsidP="00A142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357">
        <w:rPr>
          <w:rFonts w:ascii="Times New Roman" w:hAnsi="Times New Roman" w:cs="Times New Roman"/>
          <w:sz w:val="24"/>
          <w:szCs w:val="24"/>
        </w:rPr>
        <w:t>Более полную информацию об изменениях в законодательстве, связанных с предоставлением в банк документов при проведении резидентами, осуществляющими внешнеэкономическую деятельность, валютных операций, Вы можете получить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Инструкции 181-И или позвонить для консультации в 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валютного контроля  Банка по телефону: </w:t>
      </w:r>
    </w:p>
    <w:p w:rsidR="00A14207" w:rsidRDefault="00A14207" w:rsidP="00A14207">
      <w:pPr>
        <w:jc w:val="both"/>
      </w:pPr>
      <w:r>
        <w:rPr>
          <w:rFonts w:ascii="Times New Roman" w:hAnsi="Times New Roman" w:cs="Times New Roman"/>
          <w:sz w:val="24"/>
          <w:szCs w:val="24"/>
        </w:rPr>
        <w:t>(495) 229-00-5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 (доб. 1223</w:t>
      </w:r>
      <w:r>
        <w:rPr>
          <w:rFonts w:ascii="Times New Roman" w:hAnsi="Times New Roman" w:cs="Times New Roman"/>
          <w:sz w:val="24"/>
          <w:szCs w:val="24"/>
        </w:rPr>
        <w:t>,  доб. 1036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14207" w:rsidSect="00A27D7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04" w:rsidRDefault="00EA4F04" w:rsidP="00A27D72">
      <w:pPr>
        <w:spacing w:after="0" w:line="240" w:lineRule="auto"/>
      </w:pPr>
      <w:r>
        <w:separator/>
      </w:r>
    </w:p>
  </w:endnote>
  <w:endnote w:type="continuationSeparator" w:id="0">
    <w:p w:rsidR="00EA4F04" w:rsidRDefault="00EA4F04" w:rsidP="00A2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04" w:rsidRDefault="00EA4F04" w:rsidP="00A27D72">
      <w:pPr>
        <w:spacing w:after="0" w:line="240" w:lineRule="auto"/>
      </w:pPr>
      <w:r>
        <w:separator/>
      </w:r>
    </w:p>
  </w:footnote>
  <w:footnote w:type="continuationSeparator" w:id="0">
    <w:p w:rsidR="00EA4F04" w:rsidRDefault="00EA4F04" w:rsidP="00A2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6F"/>
    <w:multiLevelType w:val="hybridMultilevel"/>
    <w:tmpl w:val="01905EAE"/>
    <w:lvl w:ilvl="0" w:tplc="6D8C1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2995"/>
    <w:multiLevelType w:val="hybridMultilevel"/>
    <w:tmpl w:val="2B7EEA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933098"/>
    <w:multiLevelType w:val="hybridMultilevel"/>
    <w:tmpl w:val="FF5C344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6CF3154"/>
    <w:multiLevelType w:val="hybridMultilevel"/>
    <w:tmpl w:val="BDC83E62"/>
    <w:lvl w:ilvl="0" w:tplc="C0C6F0A2">
      <w:start w:val="5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B4717F5"/>
    <w:multiLevelType w:val="hybridMultilevel"/>
    <w:tmpl w:val="5DEA6C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1327"/>
    <w:multiLevelType w:val="hybridMultilevel"/>
    <w:tmpl w:val="D07233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3A0"/>
    <w:multiLevelType w:val="hybridMultilevel"/>
    <w:tmpl w:val="CF3AA0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4C6"/>
    <w:multiLevelType w:val="hybridMultilevel"/>
    <w:tmpl w:val="0B1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122"/>
    <w:multiLevelType w:val="hybridMultilevel"/>
    <w:tmpl w:val="527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33D3"/>
    <w:multiLevelType w:val="multilevel"/>
    <w:tmpl w:val="E89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5B0957"/>
    <w:multiLevelType w:val="hybridMultilevel"/>
    <w:tmpl w:val="18E095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72"/>
    <w:rsid w:val="000D275E"/>
    <w:rsid w:val="00115C42"/>
    <w:rsid w:val="00177A3B"/>
    <w:rsid w:val="001C1A9E"/>
    <w:rsid w:val="002033DC"/>
    <w:rsid w:val="00242107"/>
    <w:rsid w:val="002513D0"/>
    <w:rsid w:val="00307DCC"/>
    <w:rsid w:val="0035798E"/>
    <w:rsid w:val="00412F21"/>
    <w:rsid w:val="00550CAC"/>
    <w:rsid w:val="005C1CED"/>
    <w:rsid w:val="006A2F76"/>
    <w:rsid w:val="008E7B08"/>
    <w:rsid w:val="008F2C84"/>
    <w:rsid w:val="00955398"/>
    <w:rsid w:val="00972EEF"/>
    <w:rsid w:val="009A5115"/>
    <w:rsid w:val="009E1E4D"/>
    <w:rsid w:val="00A14207"/>
    <w:rsid w:val="00A27D72"/>
    <w:rsid w:val="00B652A3"/>
    <w:rsid w:val="00B72C6F"/>
    <w:rsid w:val="00D97744"/>
    <w:rsid w:val="00E35A29"/>
    <w:rsid w:val="00EA4F04"/>
    <w:rsid w:val="00F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A1540F6-1ED0-48B6-9D4F-D84ADA3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72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D72"/>
  </w:style>
  <w:style w:type="paragraph" w:styleId="a6">
    <w:name w:val="footer"/>
    <w:basedOn w:val="a"/>
    <w:link w:val="a7"/>
    <w:uiPriority w:val="99"/>
    <w:unhideWhenUsed/>
    <w:rsid w:val="00A2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473105&amp;dst=100014&amp;date=29.03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7&amp;dst=100330&amp;date=29.03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3105&amp;dst=100112&amp;date=29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3105&amp;dst=100053&amp;date=29.03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3105&amp;dst=100031&amp;date=29.03.202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73105&amp;dst=100084&amp;date=29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33F9-F311-4F33-8BA8-96297F7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Поминова Елена Ивановна</dc:creator>
  <cp:keywords/>
  <dc:description/>
  <cp:lastModifiedBy>Поминова Елена Ивановна</cp:lastModifiedBy>
  <cp:revision>2</cp:revision>
  <dcterms:created xsi:type="dcterms:W3CDTF">2024-04-09T08:50:00Z</dcterms:created>
  <dcterms:modified xsi:type="dcterms:W3CDTF">2024-04-09T08:50:00Z</dcterms:modified>
</cp:coreProperties>
</file>